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523E" w:rsidRPr="007B2A2F" w:rsidRDefault="003A0336" w:rsidP="0040272A">
      <w:pPr>
        <w:pStyle w:val="a3"/>
        <w:widowControl/>
        <w:spacing w:beforeAutospacing="0" w:afterAutospacing="0" w:line="512" w:lineRule="atLeas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bookmarkStart w:id="0" w:name="_GoBack"/>
      <w:r w:rsidRPr="007B2A2F">
        <w:rPr>
          <w:rFonts w:ascii="方正小标宋简体" w:eastAsia="方正小标宋简体" w:hAnsi="方正小标宋简体" w:cs="方正小标宋简体"/>
          <w:sz w:val="44"/>
          <w:szCs w:val="44"/>
        </w:rPr>
        <w:t>热招项目</w:t>
      </w:r>
      <w:r w:rsidRPr="007B2A2F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之七</w:t>
      </w:r>
      <w:r w:rsidRPr="007B2A2F">
        <w:rPr>
          <w:rFonts w:ascii="方正小标宋简体" w:eastAsia="方正小标宋简体" w:hAnsi="方正小标宋简体" w:cs="方正小标宋简体"/>
          <w:sz w:val="44"/>
          <w:szCs w:val="44"/>
        </w:rPr>
        <w:t>丨国有企业</w:t>
      </w:r>
      <w:r w:rsidRPr="007B2A2F">
        <w:rPr>
          <w:rFonts w:ascii="方正小标宋简体" w:eastAsia="方正小标宋简体" w:hAnsi="方正小标宋简体" w:cs="方正小标宋简体" w:hint="eastAsia"/>
          <w:sz w:val="44"/>
          <w:szCs w:val="44"/>
          <w:lang w:eastAsia="zh-Hans"/>
        </w:rPr>
        <w:t>金融事业发展培训班</w:t>
      </w:r>
    </w:p>
    <w:bookmarkEnd w:id="0"/>
    <w:p w:rsidR="008E523E" w:rsidRPr="007B2A2F" w:rsidRDefault="003A0336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“金融是国家重要的核心竞争力”。党的十八大以来，习近平总书记高度重视金融在经济社会发展中的重要地位和作用。新时期国有企业领导人认真学习党领导金融事业发展的经验和趋势，对深化金融供给侧结构性改革，更好发挥金融支持实体经济作用，推动经济高质量发展具有重要意义。深入贯彻2022年中央经济工作会议精神，坚持“服务经济、服务企业、服务人才”原则，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山东大学人文社科青岛研究院</w:t>
      </w:r>
      <w:r w:rsidRPr="007B2A2F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推出国有企业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金融事业发展</w:t>
      </w:r>
      <w:r w:rsidRPr="007B2A2F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培训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班，旨在</w:t>
      </w:r>
      <w:r w:rsidRPr="007B2A2F"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  <w:t>强化企业领导人全球金融视野，帮助企业领导人提升企业价值创造能力、全球竞争能力、管控治理能力和可持续发展能力。</w:t>
      </w:r>
    </w:p>
    <w:p w:rsidR="008E523E" w:rsidRPr="007B2A2F" w:rsidRDefault="003A0336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</w:pPr>
      <w:r w:rsidRPr="007B2A2F"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  <w:t>培训对象</w:t>
      </w:r>
      <w:r w:rsidRPr="007B2A2F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：</w:t>
      </w:r>
    </w:p>
    <w:p w:rsidR="008E523E" w:rsidRPr="007B2A2F" w:rsidRDefault="003A0336">
      <w:pPr>
        <w:pStyle w:val="a3"/>
        <w:widowControl/>
        <w:numPr>
          <w:ilvl w:val="0"/>
          <w:numId w:val="1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国有企业中高级经营管理人员（金融类）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1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本项目也适用于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整体</w:t>
      </w: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团队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训练</w:t>
      </w: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，可以更迅速地在整个组织中共享理念、流程和框架，贯彻实施企业的战略。</w:t>
      </w:r>
    </w:p>
    <w:p w:rsidR="008E523E" w:rsidRPr="007B2A2F" w:rsidRDefault="003A0336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</w:pPr>
      <w:r w:rsidRPr="007B2A2F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培训内容：</w:t>
      </w:r>
    </w:p>
    <w:p w:rsidR="008E523E" w:rsidRPr="007B2A2F" w:rsidRDefault="003A0336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01政治素质与理论修养</w:t>
      </w:r>
    </w:p>
    <w:p w:rsidR="008E523E" w:rsidRPr="007B2A2F" w:rsidRDefault="003A0336">
      <w:pPr>
        <w:pStyle w:val="a3"/>
        <w:widowControl/>
        <w:numPr>
          <w:ilvl w:val="0"/>
          <w:numId w:val="2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活的马克思主义—马克思主义的思维方法和工作方法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83096C" w:rsidP="0083096C">
      <w:pPr>
        <w:pStyle w:val="a3"/>
        <w:widowControl/>
        <w:numPr>
          <w:ilvl w:val="0"/>
          <w:numId w:val="2"/>
        </w:numPr>
        <w:spacing w:beforeAutospacing="0" w:afterAutospacing="0" w:line="512" w:lineRule="atLeast"/>
        <w:ind w:firstLine="640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《</w:t>
      </w:r>
      <w:r w:rsidRPr="0083096C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中共中央关于党的百年奋斗重大成就和历史经验的决议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》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2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lastRenderedPageBreak/>
        <w:t>国有企业人员廉洁自律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83096C">
      <w:pPr>
        <w:pStyle w:val="a3"/>
        <w:widowControl/>
        <w:numPr>
          <w:ilvl w:val="0"/>
          <w:numId w:val="2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赴</w:t>
      </w:r>
      <w:r w:rsidR="003A0336"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延安、遵义、井冈山等实地学习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8E523E" w:rsidRPr="007B2A2F" w:rsidRDefault="003A0336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02宏观</w:t>
      </w:r>
      <w:r w:rsidR="0083096C">
        <w:rPr>
          <w:rFonts w:ascii="仿宋_GB2312" w:eastAsia="仿宋_GB2312" w:hAnsi="仿宋_GB2312" w:cs="仿宋_GB2312" w:hint="eastAsia"/>
          <w:b/>
          <w:bCs/>
          <w:color w:val="222222"/>
          <w:sz w:val="32"/>
          <w:szCs w:val="32"/>
        </w:rPr>
        <w:t>经济</w:t>
      </w:r>
      <w:r w:rsidRPr="007B2A2F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形势分析与解读</w:t>
      </w:r>
    </w:p>
    <w:p w:rsidR="008E523E" w:rsidRPr="007B2A2F" w:rsidRDefault="003A0336">
      <w:pPr>
        <w:pStyle w:val="a3"/>
        <w:widowControl/>
        <w:numPr>
          <w:ilvl w:val="0"/>
          <w:numId w:val="3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学习掌握习近平经济思想，准确把握国家经济形势与政策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3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“</w:t>
      </w: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十四五”时期的国际形势与开放走势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3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2022年中国经济趋势与企业机遇与挑战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3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科技强国关键政策解读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8E523E" w:rsidRPr="007B2A2F" w:rsidRDefault="003A0336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03战略思维与领导力提升</w:t>
      </w:r>
    </w:p>
    <w:p w:rsidR="008E523E" w:rsidRPr="007B2A2F" w:rsidRDefault="003A0336">
      <w:pPr>
        <w:pStyle w:val="a3"/>
        <w:widowControl/>
        <w:numPr>
          <w:ilvl w:val="0"/>
          <w:numId w:val="4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创新思维与创新技术训练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4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公司治理与股权激励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4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新经济时代下的企业战略思维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4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华为领先之道—企业文化与熵减的人才管理实践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4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阿米巴模式经营哲学—稻盛和夫的经营之道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8E523E" w:rsidRPr="007B2A2F" w:rsidRDefault="003A0336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04经济发展与风险防范</w:t>
      </w:r>
    </w:p>
    <w:p w:rsidR="008E523E" w:rsidRPr="007B2A2F" w:rsidRDefault="003A0336">
      <w:pPr>
        <w:pStyle w:val="a3"/>
        <w:widowControl/>
        <w:numPr>
          <w:ilvl w:val="0"/>
          <w:numId w:val="5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全球变局下的经济发展与投资选择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5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全球宏观经济形势与中国的机遇和挑战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5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企业重大风险防范与危机管理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5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风险防范与内部控制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5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项目的投融资模式与债务风险防范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8E523E" w:rsidRPr="007B2A2F" w:rsidRDefault="003A0336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05金融创新</w:t>
      </w:r>
    </w:p>
    <w:p w:rsidR="008E523E" w:rsidRPr="007B2A2F" w:rsidRDefault="003A0336">
      <w:pPr>
        <w:pStyle w:val="a3"/>
        <w:widowControl/>
        <w:numPr>
          <w:ilvl w:val="0"/>
          <w:numId w:val="6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全球背景下的金融市场与金融工具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6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lastRenderedPageBreak/>
        <w:t>资本市场、科技创新与产业变迁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6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科技技术驱动下的消费金融创新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6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区块链技术与金融发展途径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8E523E" w:rsidRPr="007B2A2F" w:rsidRDefault="003A0336">
      <w:pPr>
        <w:pStyle w:val="a3"/>
        <w:widowControl/>
        <w:spacing w:beforeAutospacing="0" w:afterAutospacing="0" w:line="512" w:lineRule="atLeast"/>
        <w:jc w:val="both"/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b/>
          <w:bCs/>
          <w:color w:val="222222"/>
          <w:sz w:val="32"/>
          <w:szCs w:val="32"/>
          <w:lang w:eastAsia="zh-Hans"/>
        </w:rPr>
        <w:t>06财富管理与投融资实务</w:t>
      </w:r>
    </w:p>
    <w:p w:rsidR="008E523E" w:rsidRPr="007B2A2F" w:rsidRDefault="003A0336">
      <w:pPr>
        <w:pStyle w:val="a3"/>
        <w:widowControl/>
        <w:numPr>
          <w:ilvl w:val="0"/>
          <w:numId w:val="7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财富管理与资产配置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7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金融投资实务与管理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7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股权融资和企业估值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7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企业投融资、金融产品创新设计与路径选择</w:t>
      </w:r>
      <w:r w:rsidR="00AE03C6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。</w:t>
      </w:r>
    </w:p>
    <w:p w:rsidR="008E523E" w:rsidRPr="007B2A2F" w:rsidRDefault="003A0336">
      <w:pPr>
        <w:pStyle w:val="a3"/>
        <w:widowControl/>
        <w:spacing w:beforeAutospacing="0" w:afterAutospacing="0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</w:rPr>
      </w:pPr>
      <w:r w:rsidRPr="007B2A2F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课程亮点：</w:t>
      </w:r>
    </w:p>
    <w:p w:rsidR="008E523E" w:rsidRPr="007B2A2F" w:rsidRDefault="003A0336">
      <w:pPr>
        <w:pStyle w:val="a3"/>
        <w:widowControl/>
        <w:numPr>
          <w:ilvl w:val="0"/>
          <w:numId w:val="8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开拓</w:t>
      </w: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管理者思维，更新管理理念，提高管理素质，构建系统性管理思维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8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通过系统课程，提升管理与执行的有效性，获取打造高效团队的解决方案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8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提供高质量学习教育平台，结识金融人才，</w:t>
      </w:r>
      <w:r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创造</w:t>
      </w: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更多交流机会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；</w:t>
      </w:r>
    </w:p>
    <w:p w:rsidR="008E523E" w:rsidRPr="007B2A2F" w:rsidRDefault="003A0336">
      <w:pPr>
        <w:pStyle w:val="a3"/>
        <w:widowControl/>
        <w:numPr>
          <w:ilvl w:val="0"/>
          <w:numId w:val="8"/>
        </w:numPr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所有课程将在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山东、</w:t>
      </w:r>
      <w:r w:rsidRPr="007B2A2F">
        <w:rPr>
          <w:rFonts w:ascii="仿宋_GB2312" w:eastAsia="仿宋_GB2312" w:hAnsi="仿宋_GB2312" w:cs="仿宋_GB2312"/>
          <w:color w:val="222222"/>
          <w:sz w:val="32"/>
          <w:szCs w:val="32"/>
        </w:rPr>
        <w:t>深圳、北京、上海等地进行移动教学，学习借鉴中组部、国务院国资委办学经验，同时与顶尖高校及多家知名企业紧密合作，开展沙龙、小组讨论、圆桌论坛等活动。</w:t>
      </w:r>
    </w:p>
    <w:p w:rsidR="008E523E" w:rsidRPr="007B2A2F" w:rsidRDefault="008E523E"/>
    <w:p w:rsidR="008E523E" w:rsidRPr="007B2A2F" w:rsidRDefault="003A0336">
      <w:pPr>
        <w:pStyle w:val="a3"/>
        <w:widowControl/>
        <w:spacing w:beforeAutospacing="0" w:afterAutospacing="0" w:line="792" w:lineRule="atLeast"/>
        <w:jc w:val="both"/>
        <w:rPr>
          <w:rStyle w:val="a4"/>
          <w:rFonts w:ascii="楷体_GB2312" w:eastAsia="楷体_GB2312" w:hAnsi="楷体_GB2312" w:cs="楷体_GB2312"/>
          <w:color w:val="222222"/>
          <w:sz w:val="32"/>
          <w:szCs w:val="32"/>
          <w:lang w:eastAsia="zh-Hans"/>
        </w:rPr>
      </w:pPr>
      <w:r w:rsidRPr="007B2A2F">
        <w:rPr>
          <w:rStyle w:val="a4"/>
          <w:rFonts w:ascii="楷体_GB2312" w:eastAsia="楷体_GB2312" w:hAnsi="楷体_GB2312" w:cs="楷体_GB2312" w:hint="eastAsia"/>
          <w:color w:val="222222"/>
          <w:sz w:val="32"/>
          <w:szCs w:val="32"/>
          <w:lang w:eastAsia="zh-Hans"/>
        </w:rPr>
        <w:t>联系方式：</w:t>
      </w:r>
    </w:p>
    <w:p w:rsidR="008E523E" w:rsidRPr="007B2A2F" w:rsidRDefault="003A0336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  <w:lang w:eastAsia="zh-Hans"/>
        </w:rPr>
      </w:pP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山东大学人文社科青岛研究院</w:t>
      </w:r>
    </w:p>
    <w:p w:rsidR="008E523E" w:rsidRPr="007B2A2F" w:rsidRDefault="003A0336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lastRenderedPageBreak/>
        <w:t>迟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老师：15069182112</w:t>
      </w:r>
    </w:p>
    <w:p w:rsidR="008E523E" w:rsidRPr="007B2A2F" w:rsidRDefault="003A0336">
      <w:pPr>
        <w:pStyle w:val="a3"/>
        <w:widowControl/>
        <w:spacing w:beforeAutospacing="0" w:afterAutospacing="0" w:line="512" w:lineRule="atLeast"/>
        <w:ind w:firstLineChars="160" w:firstLine="512"/>
        <w:jc w:val="both"/>
        <w:rPr>
          <w:rFonts w:ascii="仿宋_GB2312" w:eastAsia="仿宋_GB2312" w:hAnsi="仿宋_GB2312" w:cs="仿宋_GB2312"/>
          <w:color w:val="222222"/>
          <w:sz w:val="32"/>
          <w:szCs w:val="32"/>
        </w:rPr>
      </w:pP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  <w:lang w:eastAsia="zh-Hans"/>
        </w:rPr>
        <w:t>李</w:t>
      </w:r>
      <w:r w:rsidRPr="007B2A2F">
        <w:rPr>
          <w:rFonts w:ascii="仿宋_GB2312" w:eastAsia="仿宋_GB2312" w:hAnsi="仿宋_GB2312" w:cs="仿宋_GB2312" w:hint="eastAsia"/>
          <w:color w:val="222222"/>
          <w:sz w:val="32"/>
          <w:szCs w:val="32"/>
        </w:rPr>
        <w:t>老师：18100381823</w:t>
      </w:r>
    </w:p>
    <w:p w:rsidR="008E523E" w:rsidRPr="007B2A2F" w:rsidRDefault="008E523E">
      <w:pPr>
        <w:pStyle w:val="1"/>
        <w:widowControl/>
        <w:spacing w:beforeAutospacing="0" w:after="280" w:afterAutospacing="0" w:line="616" w:lineRule="atLeast"/>
        <w:rPr>
          <w:rFonts w:hint="default"/>
          <w:sz w:val="44"/>
          <w:szCs w:val="44"/>
        </w:rPr>
      </w:pPr>
    </w:p>
    <w:p w:rsidR="008E523E" w:rsidRPr="007B2A2F" w:rsidRDefault="008E523E"/>
    <w:sectPr w:rsidR="008E523E" w:rsidRPr="007B2A2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仿宋简体">
    <w:altName w:val="微软雅黑"/>
    <w:charset w:val="86"/>
    <w:family w:val="script"/>
    <w:pitch w:val="default"/>
    <w:sig w:usb0="00000000" w:usb1="00000000" w:usb2="00000000" w:usb3="00000000" w:csb0="00040000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8CA6A7"/>
    <w:multiLevelType w:val="singleLevel"/>
    <w:tmpl w:val="628CA6A7"/>
    <w:lvl w:ilvl="0">
      <w:start w:val="1"/>
      <w:numFmt w:val="decimal"/>
      <w:suff w:val="nothing"/>
      <w:lvlText w:val="%1."/>
      <w:lvlJc w:val="left"/>
    </w:lvl>
  </w:abstractNum>
  <w:abstractNum w:abstractNumId="1" w15:restartNumberingAfterBreak="0">
    <w:nsid w:val="628CA749"/>
    <w:multiLevelType w:val="singleLevel"/>
    <w:tmpl w:val="628CA749"/>
    <w:lvl w:ilvl="0">
      <w:start w:val="1"/>
      <w:numFmt w:val="decimal"/>
      <w:suff w:val="nothing"/>
      <w:lvlText w:val="%1."/>
      <w:lvlJc w:val="left"/>
    </w:lvl>
  </w:abstractNum>
  <w:abstractNum w:abstractNumId="2" w15:restartNumberingAfterBreak="0">
    <w:nsid w:val="628CA777"/>
    <w:multiLevelType w:val="singleLevel"/>
    <w:tmpl w:val="628CA777"/>
    <w:lvl w:ilvl="0">
      <w:start w:val="1"/>
      <w:numFmt w:val="decimal"/>
      <w:suff w:val="nothing"/>
      <w:lvlText w:val="%1."/>
      <w:lvlJc w:val="left"/>
    </w:lvl>
  </w:abstractNum>
  <w:abstractNum w:abstractNumId="3" w15:restartNumberingAfterBreak="0">
    <w:nsid w:val="628CA7A0"/>
    <w:multiLevelType w:val="singleLevel"/>
    <w:tmpl w:val="628CA7A0"/>
    <w:lvl w:ilvl="0">
      <w:start w:val="1"/>
      <w:numFmt w:val="decimal"/>
      <w:suff w:val="nothing"/>
      <w:lvlText w:val="%1."/>
      <w:lvlJc w:val="left"/>
    </w:lvl>
  </w:abstractNum>
  <w:abstractNum w:abstractNumId="4" w15:restartNumberingAfterBreak="0">
    <w:nsid w:val="628CA7CC"/>
    <w:multiLevelType w:val="singleLevel"/>
    <w:tmpl w:val="628CA7CC"/>
    <w:lvl w:ilvl="0">
      <w:start w:val="1"/>
      <w:numFmt w:val="decimal"/>
      <w:suff w:val="nothing"/>
      <w:lvlText w:val="%1."/>
      <w:lvlJc w:val="left"/>
    </w:lvl>
  </w:abstractNum>
  <w:abstractNum w:abstractNumId="5" w15:restartNumberingAfterBreak="0">
    <w:nsid w:val="628CA803"/>
    <w:multiLevelType w:val="singleLevel"/>
    <w:tmpl w:val="628CA803"/>
    <w:lvl w:ilvl="0">
      <w:start w:val="1"/>
      <w:numFmt w:val="decimal"/>
      <w:suff w:val="nothing"/>
      <w:lvlText w:val="%1."/>
      <w:lvlJc w:val="left"/>
    </w:lvl>
  </w:abstractNum>
  <w:abstractNum w:abstractNumId="6" w15:restartNumberingAfterBreak="0">
    <w:nsid w:val="628CA82F"/>
    <w:multiLevelType w:val="singleLevel"/>
    <w:tmpl w:val="628CA82F"/>
    <w:lvl w:ilvl="0">
      <w:start w:val="1"/>
      <w:numFmt w:val="decimal"/>
      <w:suff w:val="nothing"/>
      <w:lvlText w:val="%1."/>
      <w:lvlJc w:val="left"/>
    </w:lvl>
  </w:abstractNum>
  <w:abstractNum w:abstractNumId="7" w15:restartNumberingAfterBreak="0">
    <w:nsid w:val="628CA878"/>
    <w:multiLevelType w:val="singleLevel"/>
    <w:tmpl w:val="628CA878"/>
    <w:lvl w:ilvl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ODE0NmYxZGNkZGRiYTc4MWY5ZjNmZjgzMmVmMjhjMzMifQ=="/>
  </w:docVars>
  <w:rsids>
    <w:rsidRoot w:val="7CC776E8"/>
    <w:rsid w:val="001B081A"/>
    <w:rsid w:val="003A0336"/>
    <w:rsid w:val="0040272A"/>
    <w:rsid w:val="007B2A2F"/>
    <w:rsid w:val="0083096C"/>
    <w:rsid w:val="008E523E"/>
    <w:rsid w:val="00A82C00"/>
    <w:rsid w:val="00AE03C6"/>
    <w:rsid w:val="7CC77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DFE76CA4-91FA-4C74-A3F4-04B212522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Preformatted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Pr>
      <w:b/>
    </w:rPr>
  </w:style>
  <w:style w:type="paragraph" w:customStyle="1" w:styleId="a5">
    <w:name w:val="常用样式（方正仿宋简）"/>
    <w:basedOn w:val="a"/>
    <w:qFormat/>
    <w:pPr>
      <w:spacing w:line="560" w:lineRule="exact"/>
      <w:ind w:firstLineChars="200" w:firstLine="640"/>
    </w:pPr>
    <w:rPr>
      <w:rFonts w:eastAsia="方正仿宋简体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165</Words>
  <Characters>942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</dc:creator>
  <cp:lastModifiedBy>人文社科</cp:lastModifiedBy>
  <cp:revision>5</cp:revision>
  <dcterms:created xsi:type="dcterms:W3CDTF">2022-05-29T05:44:00Z</dcterms:created>
  <dcterms:modified xsi:type="dcterms:W3CDTF">2022-06-13T08:52:00Z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EA05870542694D75A859CC6A19D31794</vt:lpwstr>
  </property>
</Properties>
</file>